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BD94D" w14:textId="77777777" w:rsidR="0002712C" w:rsidRPr="0018196C" w:rsidRDefault="0002712C" w:rsidP="0002712C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  <w:r w:rsidRPr="0018196C">
        <w:rPr>
          <w:rFonts w:eastAsia="Calibri"/>
          <w:color w:val="auto"/>
          <w:szCs w:val="24"/>
        </w:rPr>
        <w:t xml:space="preserve">Příloha č. </w:t>
      </w:r>
      <w:r>
        <w:rPr>
          <w:rFonts w:eastAsia="Calibri"/>
          <w:color w:val="auto"/>
          <w:szCs w:val="24"/>
        </w:rPr>
        <w:t>1</w:t>
      </w:r>
      <w:r w:rsidRPr="0018196C">
        <w:rPr>
          <w:rFonts w:eastAsia="Calibri"/>
          <w:color w:val="auto"/>
          <w:szCs w:val="24"/>
        </w:rPr>
        <w:t xml:space="preserve"> výzvy k podání nabídky</w:t>
      </w:r>
    </w:p>
    <w:p w14:paraId="64AC3716" w14:textId="77777777" w:rsidR="0002712C" w:rsidRPr="0018196C" w:rsidRDefault="0002712C" w:rsidP="0002712C">
      <w:pPr>
        <w:spacing w:after="0" w:line="280" w:lineRule="atLeast"/>
        <w:ind w:left="0" w:firstLine="0"/>
        <w:jc w:val="center"/>
        <w:rPr>
          <w:b/>
          <w:color w:val="auto"/>
          <w:sz w:val="28"/>
          <w:szCs w:val="28"/>
        </w:rPr>
      </w:pPr>
    </w:p>
    <w:p w14:paraId="7CDE1B40" w14:textId="3FDC7BBA" w:rsidR="008A1301" w:rsidRPr="00E76BCC" w:rsidRDefault="008A1301" w:rsidP="008A1301">
      <w:pPr>
        <w:pStyle w:val="Default"/>
        <w:jc w:val="center"/>
        <w:outlineLvl w:val="0"/>
        <w:rPr>
          <w:color w:val="auto"/>
          <w:sz w:val="28"/>
          <w:szCs w:val="22"/>
        </w:rPr>
      </w:pPr>
      <w:r>
        <w:rPr>
          <w:b/>
          <w:bCs/>
          <w:color w:val="auto"/>
          <w:sz w:val="28"/>
          <w:szCs w:val="22"/>
        </w:rPr>
        <w:t>TECHNICKÁ SPECIFIKACE A POŽADAVKY</w:t>
      </w:r>
    </w:p>
    <w:p w14:paraId="6FC872F6" w14:textId="7EB53E4D" w:rsidR="008A1301" w:rsidRPr="00406D78" w:rsidRDefault="008A1301" w:rsidP="008A1301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</w:t>
      </w:r>
      <w:r w:rsidRPr="00406D78">
        <w:rPr>
          <w:color w:val="auto"/>
          <w:sz w:val="22"/>
          <w:szCs w:val="22"/>
        </w:rPr>
        <w:t xml:space="preserve">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14:paraId="77EF4C5D" w14:textId="77777777" w:rsidR="008A1301" w:rsidRDefault="008A1301" w:rsidP="008A1301">
      <w:pPr>
        <w:pStyle w:val="Default"/>
        <w:ind w:firstLine="426"/>
        <w:jc w:val="center"/>
        <w:rPr>
          <w:b/>
          <w:bCs/>
          <w:color w:val="auto"/>
        </w:rPr>
      </w:pPr>
      <w:r w:rsidRPr="00E63943">
        <w:rPr>
          <w:b/>
        </w:rPr>
        <w:t>„</w:t>
      </w:r>
      <w:r>
        <w:rPr>
          <w:b/>
        </w:rPr>
        <w:t>Dodávka aktivních síťových prvků – přístupové a průmyslové přístupové switche</w:t>
      </w:r>
      <w:r w:rsidRPr="00E63943">
        <w:rPr>
          <w:b/>
        </w:rPr>
        <w:t>“</w:t>
      </w:r>
      <w:r>
        <w:rPr>
          <w:b/>
        </w:rPr>
        <w:br/>
      </w:r>
      <w:r>
        <w:rPr>
          <w:bCs/>
          <w:color w:val="auto"/>
        </w:rPr>
        <w:t xml:space="preserve">Registrační číslo projektu: </w:t>
      </w:r>
      <w:r w:rsidRPr="00F80D61">
        <w:rPr>
          <w:bCs/>
          <w:color w:val="auto"/>
        </w:rPr>
        <w:t>CZ.06.01.01/00/22_010/0002965</w:t>
      </w:r>
    </w:p>
    <w:p w14:paraId="67128726" w14:textId="77777777" w:rsidR="008A1301" w:rsidRDefault="008A1301" w:rsidP="0002712C">
      <w:pPr>
        <w:spacing w:after="0" w:line="240" w:lineRule="auto"/>
        <w:ind w:left="0" w:firstLine="0"/>
        <w:jc w:val="center"/>
        <w:rPr>
          <w:b/>
          <w:color w:val="auto"/>
          <w:sz w:val="28"/>
          <w:szCs w:val="20"/>
          <w:highlight w:val="yellow"/>
        </w:rPr>
      </w:pPr>
    </w:p>
    <w:p w14:paraId="2181A300" w14:textId="77777777" w:rsidR="0002712C" w:rsidRPr="0018196C" w:rsidRDefault="0002712C" w:rsidP="0002712C">
      <w:pPr>
        <w:spacing w:after="0" w:line="280" w:lineRule="atLeast"/>
        <w:ind w:left="0" w:firstLine="0"/>
        <w:jc w:val="center"/>
        <w:rPr>
          <w:b/>
          <w:color w:val="auto"/>
          <w:sz w:val="28"/>
          <w:szCs w:val="28"/>
        </w:rPr>
      </w:pPr>
    </w:p>
    <w:p w14:paraId="05570707" w14:textId="77777777" w:rsidR="0002712C" w:rsidRDefault="0002712C" w:rsidP="0002712C">
      <w:pPr>
        <w:numPr>
          <w:ilvl w:val="0"/>
          <w:numId w:val="1"/>
        </w:numPr>
        <w:spacing w:after="120" w:line="276" w:lineRule="auto"/>
        <w:ind w:left="425" w:hanging="425"/>
        <w:rPr>
          <w:color w:val="auto"/>
          <w:szCs w:val="24"/>
        </w:rPr>
      </w:pPr>
      <w:r w:rsidRPr="0018196C">
        <w:rPr>
          <w:b/>
          <w:color w:val="auto"/>
          <w:szCs w:val="24"/>
        </w:rPr>
        <w:t>Účastník zpracuje technickou část nabídky</w:t>
      </w:r>
      <w:r w:rsidRPr="0018196C">
        <w:rPr>
          <w:color w:val="auto"/>
          <w:szCs w:val="24"/>
        </w:rPr>
        <w:t xml:space="preserve"> podle této osnovy, která bude nedílnou součástí nabídky</w:t>
      </w:r>
      <w:r w:rsidR="00D2730C">
        <w:rPr>
          <w:color w:val="auto"/>
          <w:szCs w:val="24"/>
        </w:rPr>
        <w:t xml:space="preserve"> a připojí ji jako přílohu č. 1 návrhu smlouvy</w:t>
      </w:r>
      <w:r w:rsidRPr="0018196C">
        <w:rPr>
          <w:color w:val="auto"/>
          <w:szCs w:val="24"/>
        </w:rPr>
        <w:t>.</w:t>
      </w:r>
    </w:p>
    <w:p w14:paraId="76B54AB7" w14:textId="77777777" w:rsidR="00C209EC" w:rsidRDefault="00C209EC" w:rsidP="00C209EC">
      <w:pPr>
        <w:spacing w:after="120" w:line="276" w:lineRule="auto"/>
        <w:ind w:left="425" w:firstLine="0"/>
        <w:rPr>
          <w:color w:val="auto"/>
          <w:szCs w:val="24"/>
        </w:rPr>
      </w:pPr>
    </w:p>
    <w:p w14:paraId="24005102" w14:textId="591CDEE8" w:rsidR="00656448" w:rsidRPr="00656448" w:rsidRDefault="00656448" w:rsidP="00656448">
      <w:pPr>
        <w:numPr>
          <w:ilvl w:val="0"/>
          <w:numId w:val="1"/>
        </w:numPr>
        <w:spacing w:after="120" w:line="276" w:lineRule="auto"/>
        <w:ind w:left="425" w:hanging="425"/>
        <w:rPr>
          <w:b/>
          <w:szCs w:val="24"/>
        </w:rPr>
      </w:pPr>
      <w:r w:rsidRPr="0018196C">
        <w:rPr>
          <w:b/>
          <w:color w:val="auto"/>
          <w:szCs w:val="24"/>
        </w:rPr>
        <w:t>Účastník zpracuje</w:t>
      </w:r>
      <w:r w:rsidRPr="0018196C">
        <w:rPr>
          <w:color w:val="auto"/>
          <w:szCs w:val="24"/>
        </w:rPr>
        <w:t xml:space="preserve"> </w:t>
      </w:r>
      <w:r w:rsidRPr="0018196C">
        <w:rPr>
          <w:b/>
          <w:color w:val="auto"/>
          <w:szCs w:val="24"/>
        </w:rPr>
        <w:t xml:space="preserve">v technické části nabídky </w:t>
      </w:r>
      <w:r w:rsidRPr="00C43BBE">
        <w:rPr>
          <w:b/>
          <w:color w:val="auto"/>
          <w:szCs w:val="24"/>
        </w:rPr>
        <w:t xml:space="preserve">detailní popis </w:t>
      </w:r>
      <w:r w:rsidR="006D25C1">
        <w:rPr>
          <w:b/>
          <w:color w:val="auto"/>
          <w:szCs w:val="24"/>
        </w:rPr>
        <w:t>dodávky</w:t>
      </w:r>
      <w:r>
        <w:rPr>
          <w:color w:val="auto"/>
          <w:szCs w:val="24"/>
        </w:rPr>
        <w:t xml:space="preserve">, zejména: </w:t>
      </w:r>
    </w:p>
    <w:p w14:paraId="3B307D63" w14:textId="77777777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szCs w:val="24"/>
        </w:rPr>
        <w:t xml:space="preserve">- </w:t>
      </w:r>
      <w:r w:rsidR="00C209EC">
        <w:rPr>
          <w:szCs w:val="24"/>
        </w:rPr>
        <w:t xml:space="preserve">specifikaci jednotlivých komponent </w:t>
      </w:r>
      <w:r>
        <w:rPr>
          <w:szCs w:val="24"/>
        </w:rPr>
        <w:t>zařízení, která budou součástí dodávky (výrobce, typ/modelová řada, part number…) včetně technického popisu;</w:t>
      </w:r>
    </w:p>
    <w:p w14:paraId="4E4719A1" w14:textId="77777777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b/>
          <w:color w:val="auto"/>
          <w:szCs w:val="24"/>
        </w:rPr>
        <w:t>-</w:t>
      </w:r>
      <w:r>
        <w:rPr>
          <w:szCs w:val="24"/>
        </w:rPr>
        <w:t xml:space="preserve"> </w:t>
      </w:r>
      <w:r w:rsidR="00C209EC">
        <w:rPr>
          <w:szCs w:val="24"/>
        </w:rPr>
        <w:t>rozsah a způsob poskytování technické podpory</w:t>
      </w:r>
      <w:r>
        <w:rPr>
          <w:szCs w:val="24"/>
        </w:rPr>
        <w:t xml:space="preserve"> (detailní popis, který bude v souladu s čl. IX návrhu smlouvy);</w:t>
      </w:r>
    </w:p>
    <w:p w14:paraId="18AF0717" w14:textId="77777777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b/>
          <w:color w:val="auto"/>
          <w:szCs w:val="24"/>
        </w:rPr>
        <w:t>-</w:t>
      </w:r>
      <w:r>
        <w:rPr>
          <w:szCs w:val="24"/>
        </w:rPr>
        <w:t xml:space="preserve"> předpokládaný rozsah součinnosti </w:t>
      </w:r>
      <w:r w:rsidR="00C209EC">
        <w:rPr>
          <w:szCs w:val="24"/>
        </w:rPr>
        <w:t>objednatele</w:t>
      </w:r>
      <w:r>
        <w:rPr>
          <w:szCs w:val="24"/>
        </w:rPr>
        <w:t xml:space="preserve"> (detailní popis, který bude v souladu s čl. VII návrhu smlouvy);</w:t>
      </w:r>
    </w:p>
    <w:p w14:paraId="0DAFA96B" w14:textId="041CEA8B" w:rsidR="00656448" w:rsidRDefault="00656448" w:rsidP="00656448">
      <w:pPr>
        <w:spacing w:after="120" w:line="276" w:lineRule="auto"/>
        <w:ind w:left="425" w:firstLine="0"/>
        <w:rPr>
          <w:color w:val="auto"/>
          <w:szCs w:val="24"/>
        </w:rPr>
      </w:pPr>
      <w:r>
        <w:rPr>
          <w:b/>
          <w:color w:val="auto"/>
          <w:szCs w:val="24"/>
        </w:rPr>
        <w:t>-</w:t>
      </w:r>
      <w:r>
        <w:rPr>
          <w:color w:val="auto"/>
          <w:szCs w:val="24"/>
        </w:rPr>
        <w:t xml:space="preserve"> </w:t>
      </w:r>
      <w:r w:rsidRPr="0018196C">
        <w:rPr>
          <w:color w:val="auto"/>
          <w:szCs w:val="24"/>
        </w:rPr>
        <w:t xml:space="preserve">předpokládaný termín </w:t>
      </w:r>
      <w:r w:rsidR="006D25C1">
        <w:rPr>
          <w:color w:val="auto"/>
          <w:szCs w:val="24"/>
        </w:rPr>
        <w:t>dodávky</w:t>
      </w:r>
      <w:r w:rsidRPr="0018196C">
        <w:rPr>
          <w:color w:val="auto"/>
          <w:szCs w:val="24"/>
        </w:rPr>
        <w:t>.</w:t>
      </w:r>
    </w:p>
    <w:p w14:paraId="270319DB" w14:textId="77777777" w:rsidR="00656448" w:rsidRDefault="00656448" w:rsidP="00656448">
      <w:pPr>
        <w:spacing w:after="120" w:line="276" w:lineRule="auto"/>
        <w:ind w:left="425" w:firstLine="0"/>
        <w:rPr>
          <w:b/>
          <w:szCs w:val="24"/>
        </w:rPr>
      </w:pPr>
    </w:p>
    <w:p w14:paraId="3D03B1F0" w14:textId="1C1BD430" w:rsidR="00656448" w:rsidRDefault="006D25C1" w:rsidP="00656448">
      <w:pPr>
        <w:spacing w:after="120" w:line="276" w:lineRule="auto"/>
        <w:ind w:left="425" w:firstLine="0"/>
        <w:rPr>
          <w:b/>
          <w:szCs w:val="24"/>
        </w:rPr>
      </w:pPr>
      <w:r>
        <w:rPr>
          <w:b/>
          <w:color w:val="auto"/>
          <w:szCs w:val="24"/>
        </w:rPr>
        <w:t xml:space="preserve">Součástí technické části nabídky zpracované účastníkem </w:t>
      </w:r>
      <w:r w:rsidR="00656448" w:rsidRPr="0018196C">
        <w:rPr>
          <w:b/>
          <w:color w:val="auto"/>
          <w:szCs w:val="24"/>
        </w:rPr>
        <w:t>bud</w:t>
      </w:r>
      <w:r>
        <w:rPr>
          <w:b/>
          <w:color w:val="auto"/>
          <w:szCs w:val="24"/>
        </w:rPr>
        <w:t>ou</w:t>
      </w:r>
      <w:r w:rsidR="00656448" w:rsidRPr="0018196C">
        <w:rPr>
          <w:b/>
          <w:color w:val="auto"/>
          <w:szCs w:val="24"/>
        </w:rPr>
        <w:t xml:space="preserve"> vyplněn</w:t>
      </w:r>
      <w:r>
        <w:rPr>
          <w:b/>
          <w:color w:val="auto"/>
          <w:szCs w:val="24"/>
        </w:rPr>
        <w:t>é</w:t>
      </w:r>
      <w:r w:rsidR="00656448" w:rsidRPr="0018196C">
        <w:rPr>
          <w:b/>
          <w:color w:val="auto"/>
          <w:szCs w:val="24"/>
        </w:rPr>
        <w:t xml:space="preserve"> verifikační tabulk</w:t>
      </w:r>
      <w:r>
        <w:rPr>
          <w:b/>
          <w:color w:val="auto"/>
          <w:szCs w:val="24"/>
        </w:rPr>
        <w:t>y</w:t>
      </w:r>
      <w:r w:rsidR="00656448" w:rsidRPr="0018196C">
        <w:rPr>
          <w:b/>
          <w:color w:val="auto"/>
          <w:szCs w:val="24"/>
        </w:rPr>
        <w:t xml:space="preserve"> uveden</w:t>
      </w:r>
      <w:r>
        <w:rPr>
          <w:b/>
          <w:color w:val="auto"/>
          <w:szCs w:val="24"/>
        </w:rPr>
        <w:t>é</w:t>
      </w:r>
      <w:r w:rsidR="00656448" w:rsidRPr="0018196C">
        <w:rPr>
          <w:b/>
          <w:color w:val="auto"/>
          <w:szCs w:val="24"/>
        </w:rPr>
        <w:t xml:space="preserve"> </w:t>
      </w:r>
      <w:r w:rsidR="00656448">
        <w:rPr>
          <w:b/>
          <w:color w:val="auto"/>
          <w:szCs w:val="24"/>
        </w:rPr>
        <w:t>níže, kte</w:t>
      </w:r>
      <w:r>
        <w:rPr>
          <w:b/>
          <w:color w:val="auto"/>
          <w:szCs w:val="24"/>
        </w:rPr>
        <w:t>ré</w:t>
      </w:r>
      <w:r w:rsidR="00656448">
        <w:rPr>
          <w:b/>
          <w:color w:val="auto"/>
          <w:szCs w:val="24"/>
        </w:rPr>
        <w:t xml:space="preserve"> bud</w:t>
      </w:r>
      <w:r>
        <w:rPr>
          <w:b/>
          <w:color w:val="auto"/>
          <w:szCs w:val="24"/>
        </w:rPr>
        <w:t>ou</w:t>
      </w:r>
      <w:r w:rsidR="00656448">
        <w:rPr>
          <w:b/>
          <w:color w:val="auto"/>
          <w:szCs w:val="24"/>
        </w:rPr>
        <w:t xml:space="preserve"> podkladem pro provedení akceptačních testů (viz čl. V návrhu smlouvy)</w:t>
      </w:r>
      <w:r w:rsidR="00656448" w:rsidRPr="0018196C">
        <w:rPr>
          <w:b/>
          <w:color w:val="auto"/>
          <w:szCs w:val="24"/>
        </w:rPr>
        <w:t>.</w:t>
      </w:r>
    </w:p>
    <w:p w14:paraId="51CE13B0" w14:textId="77777777" w:rsidR="00656448" w:rsidRDefault="00656448" w:rsidP="00656448">
      <w:pPr>
        <w:spacing w:after="120" w:line="276" w:lineRule="auto"/>
        <w:ind w:left="0" w:firstLine="0"/>
        <w:rPr>
          <w:b/>
          <w:szCs w:val="24"/>
        </w:rPr>
      </w:pPr>
    </w:p>
    <w:p w14:paraId="69D6160F" w14:textId="77777777" w:rsidR="00656448" w:rsidRPr="00EB6440" w:rsidRDefault="00656448" w:rsidP="00656448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</w:p>
    <w:p w14:paraId="55193675" w14:textId="77777777" w:rsidR="00656448" w:rsidRDefault="00C209EC" w:rsidP="00656448">
      <w:pPr>
        <w:ind w:left="0" w:firstLine="0"/>
        <w:rPr>
          <w:b/>
          <w:szCs w:val="24"/>
        </w:rPr>
      </w:pPr>
      <w:r>
        <w:rPr>
          <w:b/>
          <w:szCs w:val="24"/>
        </w:rPr>
        <w:t xml:space="preserve">Popis stávajícího prostředí </w:t>
      </w:r>
      <w:r w:rsidR="00656448">
        <w:rPr>
          <w:b/>
          <w:szCs w:val="24"/>
        </w:rPr>
        <w:t>a záměr zadavatele</w:t>
      </w:r>
    </w:p>
    <w:p w14:paraId="434B0DC1" w14:textId="4B7CC950" w:rsidR="00656448" w:rsidRDefault="00656448" w:rsidP="00656448">
      <w:pPr>
        <w:spacing w:after="120" w:line="276" w:lineRule="auto"/>
        <w:ind w:left="0" w:firstLine="0"/>
        <w:rPr>
          <w:szCs w:val="24"/>
        </w:rPr>
      </w:pPr>
      <w:r>
        <w:rPr>
          <w:szCs w:val="24"/>
        </w:rPr>
        <w:t xml:space="preserve">Zadavatel v současné době provozuje </w:t>
      </w:r>
      <w:r w:rsidR="00AB7E22">
        <w:rPr>
          <w:szCs w:val="24"/>
        </w:rPr>
        <w:t>síťovou infrastrukturu</w:t>
      </w:r>
      <w:r w:rsidR="00812316">
        <w:rPr>
          <w:szCs w:val="24"/>
        </w:rPr>
        <w:t xml:space="preserve"> na přepínačích Cisco Catalyst</w:t>
      </w:r>
      <w:r w:rsidR="000D5FA4">
        <w:rPr>
          <w:szCs w:val="24"/>
        </w:rPr>
        <w:t>.</w:t>
      </w:r>
      <w:r w:rsidR="00AB7E22">
        <w:rPr>
          <w:szCs w:val="24"/>
        </w:rPr>
        <w:t xml:space="preserve"> </w:t>
      </w:r>
      <w:r w:rsidR="00AB7E22" w:rsidRPr="003A4FBE">
        <w:rPr>
          <w:szCs w:val="24"/>
        </w:rPr>
        <w:t xml:space="preserve">Do těchto přepínačů je připojeno </w:t>
      </w:r>
      <w:r w:rsidR="00B1298D" w:rsidRPr="003A4FBE">
        <w:rPr>
          <w:szCs w:val="24"/>
        </w:rPr>
        <w:t>p</w:t>
      </w:r>
      <w:r w:rsidR="00AB7E22" w:rsidRPr="003A4FBE">
        <w:rPr>
          <w:szCs w:val="24"/>
        </w:rPr>
        <w:t>řibližně</w:t>
      </w:r>
      <w:r w:rsidR="00B1298D" w:rsidRPr="003A4FBE">
        <w:rPr>
          <w:szCs w:val="24"/>
        </w:rPr>
        <w:t xml:space="preserve"> 240 IP telefonů, 24</w:t>
      </w:r>
      <w:r w:rsidR="00AB7E22" w:rsidRPr="003A4FBE">
        <w:rPr>
          <w:szCs w:val="24"/>
        </w:rPr>
        <w:t>0 klasických PC</w:t>
      </w:r>
      <w:r w:rsidR="00694E46">
        <w:rPr>
          <w:szCs w:val="24"/>
        </w:rPr>
        <w:t>,</w:t>
      </w:r>
      <w:r w:rsidR="00B1298D" w:rsidRPr="003A4FBE">
        <w:rPr>
          <w:szCs w:val="24"/>
        </w:rPr>
        <w:t xml:space="preserve"> příležitostně až 70</w:t>
      </w:r>
      <w:r w:rsidR="00AB7E22" w:rsidRPr="003A4FBE">
        <w:rPr>
          <w:szCs w:val="24"/>
        </w:rPr>
        <w:t xml:space="preserve"> NTB</w:t>
      </w:r>
      <w:r w:rsidR="00694E46">
        <w:rPr>
          <w:szCs w:val="24"/>
        </w:rPr>
        <w:t xml:space="preserve"> a </w:t>
      </w:r>
      <w:r w:rsidR="00DC6046">
        <w:rPr>
          <w:szCs w:val="24"/>
        </w:rPr>
        <w:t>30</w:t>
      </w:r>
      <w:r w:rsidR="00694E46">
        <w:rPr>
          <w:szCs w:val="24"/>
        </w:rPr>
        <w:t xml:space="preserve"> přístupových bodů pro provoz veřejné i neveřejné WiFi sítě</w:t>
      </w:r>
      <w:r w:rsidR="00306819" w:rsidRPr="003A4FBE">
        <w:rPr>
          <w:szCs w:val="24"/>
        </w:rPr>
        <w:t xml:space="preserve">. Dále jsou v rámci budovy provozovány následující systémy - přístupový systém, </w:t>
      </w:r>
      <w:r w:rsidR="00812316" w:rsidRPr="003A4FBE">
        <w:rPr>
          <w:szCs w:val="24"/>
        </w:rPr>
        <w:t>kamerový systém (</w:t>
      </w:r>
      <w:r w:rsidR="00306819" w:rsidRPr="003A4FBE">
        <w:rPr>
          <w:szCs w:val="24"/>
        </w:rPr>
        <w:t>IP kamery a záznam</w:t>
      </w:r>
      <w:r w:rsidR="00812316" w:rsidRPr="003A4FBE">
        <w:rPr>
          <w:szCs w:val="24"/>
        </w:rPr>
        <w:t>)</w:t>
      </w:r>
      <w:r w:rsidR="00306819" w:rsidRPr="003A4FBE">
        <w:rPr>
          <w:szCs w:val="24"/>
        </w:rPr>
        <w:t xml:space="preserve">, interkom, automatický parkovací systém. </w:t>
      </w:r>
    </w:p>
    <w:p w14:paraId="315B8A7E" w14:textId="66B86AE1" w:rsidR="00A87B37" w:rsidRDefault="00A87B37" w:rsidP="00656448">
      <w:pPr>
        <w:spacing w:after="120" w:line="276" w:lineRule="auto"/>
        <w:ind w:left="0" w:firstLine="0"/>
        <w:rPr>
          <w:color w:val="auto"/>
          <w:szCs w:val="24"/>
        </w:rPr>
      </w:pPr>
      <w:r>
        <w:rPr>
          <w:szCs w:val="24"/>
        </w:rPr>
        <w:t xml:space="preserve">Pro zjednodušení </w:t>
      </w:r>
      <w:r w:rsidR="003A4FBE">
        <w:rPr>
          <w:szCs w:val="24"/>
        </w:rPr>
        <w:t xml:space="preserve">správy, </w:t>
      </w:r>
      <w:r>
        <w:rPr>
          <w:szCs w:val="24"/>
        </w:rPr>
        <w:t xml:space="preserve">topologie zapojení a zvýšení zabezpečení sítě zadavatel požaduje dodání 4 ks přístupových přepínačů a 2 ks </w:t>
      </w:r>
      <w:r w:rsidR="006D25C1">
        <w:rPr>
          <w:szCs w:val="24"/>
        </w:rPr>
        <w:t xml:space="preserve">průmyslových </w:t>
      </w:r>
      <w:r>
        <w:rPr>
          <w:szCs w:val="24"/>
        </w:rPr>
        <w:t xml:space="preserve">přístupových přepínačů, jejichž parametry jsou specifikovány </w:t>
      </w:r>
      <w:r w:rsidR="005F76F0">
        <w:rPr>
          <w:szCs w:val="24"/>
        </w:rPr>
        <w:t xml:space="preserve">ve verifikačních tabulkách níže v tomto dokumentu. </w:t>
      </w:r>
      <w:r w:rsidR="003A4FBE">
        <w:rPr>
          <w:szCs w:val="24"/>
        </w:rPr>
        <w:t xml:space="preserve">Doplněním těchto zařízení do síťové infrastruktury zhotovitele by došlo k nahrazení nevyhovujících přepínačů. </w:t>
      </w:r>
    </w:p>
    <w:p w14:paraId="0BE5D8D5" w14:textId="77777777" w:rsidR="000D5FA4" w:rsidRDefault="000D5FA4" w:rsidP="00656448">
      <w:pPr>
        <w:ind w:left="0" w:firstLine="0"/>
        <w:rPr>
          <w:b/>
          <w:szCs w:val="24"/>
        </w:rPr>
      </w:pPr>
    </w:p>
    <w:p w14:paraId="07E20182" w14:textId="77777777" w:rsidR="000D5FA4" w:rsidRDefault="000D5FA4" w:rsidP="00656448">
      <w:pPr>
        <w:ind w:left="0" w:firstLine="0"/>
        <w:rPr>
          <w:b/>
          <w:szCs w:val="24"/>
        </w:rPr>
      </w:pPr>
    </w:p>
    <w:p w14:paraId="44E798FB" w14:textId="77777777" w:rsidR="000D5FA4" w:rsidRDefault="000D5FA4" w:rsidP="00656448">
      <w:pPr>
        <w:ind w:left="0" w:firstLine="0"/>
        <w:rPr>
          <w:b/>
          <w:szCs w:val="24"/>
        </w:rPr>
      </w:pPr>
    </w:p>
    <w:p w14:paraId="1FDCD466" w14:textId="2669D39B" w:rsidR="00656448" w:rsidRPr="001C5254" w:rsidRDefault="00656448" w:rsidP="00656448">
      <w:pPr>
        <w:ind w:left="0" w:firstLine="0"/>
        <w:rPr>
          <w:b/>
          <w:szCs w:val="24"/>
        </w:rPr>
      </w:pPr>
      <w:bookmarkStart w:id="0" w:name="_GoBack"/>
      <w:bookmarkEnd w:id="0"/>
      <w:r w:rsidRPr="001C5254">
        <w:rPr>
          <w:b/>
          <w:szCs w:val="24"/>
        </w:rPr>
        <w:t>Zadavatel požaduje:</w:t>
      </w:r>
    </w:p>
    <w:p w14:paraId="75CD119C" w14:textId="0F0EC97D" w:rsidR="00656448" w:rsidRDefault="00656448" w:rsidP="00656448">
      <w:pPr>
        <w:pStyle w:val="Odstavecseseznamem"/>
        <w:numPr>
          <w:ilvl w:val="0"/>
          <w:numId w:val="2"/>
        </w:numPr>
        <w:spacing w:before="60" w:after="0" w:line="240" w:lineRule="auto"/>
        <w:contextualSpacing w:val="0"/>
        <w:rPr>
          <w:szCs w:val="24"/>
        </w:rPr>
      </w:pPr>
      <w:r>
        <w:rPr>
          <w:szCs w:val="24"/>
        </w:rPr>
        <w:t xml:space="preserve">dodávku </w:t>
      </w:r>
      <w:r w:rsidRPr="001C5254">
        <w:rPr>
          <w:szCs w:val="24"/>
        </w:rPr>
        <w:t xml:space="preserve">zařízení včetně </w:t>
      </w:r>
      <w:r w:rsidR="001C5254" w:rsidRPr="001C5254">
        <w:rPr>
          <w:szCs w:val="24"/>
        </w:rPr>
        <w:t xml:space="preserve">nezbytné </w:t>
      </w:r>
      <w:r w:rsidR="004174C7" w:rsidRPr="001C5254">
        <w:rPr>
          <w:szCs w:val="24"/>
        </w:rPr>
        <w:t>součinnosti při</w:t>
      </w:r>
      <w:r w:rsidRPr="001C5254">
        <w:rPr>
          <w:szCs w:val="24"/>
        </w:rPr>
        <w:t xml:space="preserve"> implementac</w:t>
      </w:r>
      <w:r w:rsidR="004174C7" w:rsidRPr="001C5254">
        <w:rPr>
          <w:szCs w:val="24"/>
        </w:rPr>
        <w:t>i</w:t>
      </w:r>
      <w:r w:rsidRPr="001C5254">
        <w:rPr>
          <w:szCs w:val="24"/>
        </w:rPr>
        <w:t xml:space="preserve"> do produkčního</w:t>
      </w:r>
      <w:r>
        <w:rPr>
          <w:szCs w:val="24"/>
        </w:rPr>
        <w:t xml:space="preserve"> prostředí, </w:t>
      </w:r>
    </w:p>
    <w:p w14:paraId="57299597" w14:textId="77777777" w:rsidR="00656448" w:rsidRDefault="00656448" w:rsidP="00656448">
      <w:pPr>
        <w:pStyle w:val="Odstavecseseznamem"/>
        <w:numPr>
          <w:ilvl w:val="0"/>
          <w:numId w:val="2"/>
        </w:numPr>
        <w:spacing w:before="60" w:after="0" w:line="240" w:lineRule="auto"/>
        <w:contextualSpacing w:val="0"/>
        <w:rPr>
          <w:szCs w:val="24"/>
        </w:rPr>
      </w:pPr>
      <w:r>
        <w:rPr>
          <w:szCs w:val="24"/>
        </w:rPr>
        <w:lastRenderedPageBreak/>
        <w:t>záruku na zařízení nejméně 60 měsíců,</w:t>
      </w:r>
    </w:p>
    <w:p w14:paraId="715CAEE0" w14:textId="77777777" w:rsidR="00656448" w:rsidRDefault="00656448" w:rsidP="00656448">
      <w:pPr>
        <w:pStyle w:val="Odstavecseseznamem"/>
        <w:numPr>
          <w:ilvl w:val="0"/>
          <w:numId w:val="2"/>
        </w:numPr>
        <w:spacing w:before="60" w:after="0" w:line="240" w:lineRule="auto"/>
        <w:contextualSpacing w:val="0"/>
        <w:rPr>
          <w:szCs w:val="24"/>
        </w:rPr>
      </w:pPr>
      <w:r>
        <w:rPr>
          <w:szCs w:val="24"/>
        </w:rPr>
        <w:t>maintenance nejméně na období 60 měsíců; po dobu 60 měsíců musí dodavatel zajišťovat i technickou a servisní podporu v požadovaném rozsahu.</w:t>
      </w:r>
    </w:p>
    <w:p w14:paraId="0BADAC3B" w14:textId="77777777" w:rsidR="00656448" w:rsidRDefault="00656448" w:rsidP="00656448">
      <w:pPr>
        <w:spacing w:after="120" w:line="276" w:lineRule="auto"/>
        <w:ind w:left="0" w:firstLine="0"/>
        <w:rPr>
          <w:szCs w:val="24"/>
        </w:rPr>
      </w:pPr>
    </w:p>
    <w:p w14:paraId="20B519CB" w14:textId="2D6DBB28" w:rsidR="0002712C" w:rsidRPr="0018196C" w:rsidRDefault="00656448" w:rsidP="00C209EC">
      <w:pPr>
        <w:spacing w:after="120" w:line="276" w:lineRule="auto"/>
        <w:ind w:left="0" w:firstLine="0"/>
        <w:rPr>
          <w:color w:val="auto"/>
          <w:szCs w:val="24"/>
        </w:rPr>
      </w:pPr>
      <w:r w:rsidRPr="00656448">
        <w:rPr>
          <w:szCs w:val="24"/>
        </w:rPr>
        <w:t xml:space="preserve">Žádné z nabízených </w:t>
      </w:r>
      <w:r w:rsidR="006D25C1">
        <w:rPr>
          <w:szCs w:val="24"/>
        </w:rPr>
        <w:t>zařízení</w:t>
      </w:r>
      <w:r w:rsidRPr="00656448">
        <w:rPr>
          <w:szCs w:val="24"/>
        </w:rPr>
        <w:t xml:space="preserve"> nesmí být v době podání nabídky v režimu end of sales/end of support. Všechny požadované funkce musí být v době podání nabídky součástí stabilní verze operačního systému/firmware, funkce zařazené na tzv. roadmapu nebudou akceptovány. Pokud jakákoli níže uvedená funkcionalita vyžaduje licenci, tak tato licence musí být součástí nabídky i nabídkové ceny.</w:t>
      </w:r>
    </w:p>
    <w:p w14:paraId="5EAB49BA" w14:textId="77777777" w:rsidR="0002712C" w:rsidRDefault="0002712C" w:rsidP="0002712C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</w:p>
    <w:p w14:paraId="6C383B43" w14:textId="4010C4D8" w:rsidR="00656448" w:rsidRPr="006D6E8D" w:rsidRDefault="0002712C" w:rsidP="00656448">
      <w:pPr>
        <w:ind w:left="0" w:firstLine="0"/>
        <w:rPr>
          <w:b/>
          <w:szCs w:val="24"/>
          <w:u w:val="single"/>
        </w:rPr>
      </w:pPr>
      <w:r>
        <w:rPr>
          <w:rFonts w:eastAsia="Calibri"/>
          <w:color w:val="auto"/>
          <w:szCs w:val="24"/>
        </w:rPr>
        <w:br w:type="page"/>
      </w:r>
      <w:r w:rsidR="006D25C1">
        <w:rPr>
          <w:b/>
          <w:szCs w:val="24"/>
          <w:u w:val="single"/>
        </w:rPr>
        <w:lastRenderedPageBreak/>
        <w:t xml:space="preserve">Nabízená zařízení </w:t>
      </w:r>
      <w:r w:rsidR="00656448" w:rsidRPr="006D6E8D">
        <w:rPr>
          <w:b/>
          <w:szCs w:val="24"/>
          <w:u w:val="single"/>
        </w:rPr>
        <w:t>musí splňovat parametry dle níže uveden</w:t>
      </w:r>
      <w:r w:rsidR="006D25C1">
        <w:rPr>
          <w:b/>
          <w:szCs w:val="24"/>
          <w:u w:val="single"/>
        </w:rPr>
        <w:t>ých</w:t>
      </w:r>
      <w:r w:rsidR="00656448" w:rsidRPr="006D6E8D">
        <w:rPr>
          <w:b/>
          <w:szCs w:val="24"/>
          <w:u w:val="single"/>
        </w:rPr>
        <w:t xml:space="preserve"> verifikační</w:t>
      </w:r>
      <w:r w:rsidR="006D25C1">
        <w:rPr>
          <w:b/>
          <w:szCs w:val="24"/>
          <w:u w:val="single"/>
        </w:rPr>
        <w:t>ch</w:t>
      </w:r>
      <w:r w:rsidR="00656448" w:rsidRPr="006D6E8D">
        <w:rPr>
          <w:b/>
          <w:szCs w:val="24"/>
          <w:u w:val="single"/>
        </w:rPr>
        <w:t xml:space="preserve"> tabul</w:t>
      </w:r>
      <w:r w:rsidR="006D25C1">
        <w:rPr>
          <w:b/>
          <w:szCs w:val="24"/>
          <w:u w:val="single"/>
        </w:rPr>
        <w:t>e</w:t>
      </w:r>
      <w:r w:rsidR="00656448" w:rsidRPr="006D6E8D">
        <w:rPr>
          <w:b/>
          <w:szCs w:val="24"/>
          <w:u w:val="single"/>
        </w:rPr>
        <w:t>k:</w:t>
      </w:r>
    </w:p>
    <w:p w14:paraId="44465940" w14:textId="5E52D2A0" w:rsidR="00656448" w:rsidRDefault="006D25C1" w:rsidP="00656448">
      <w:pPr>
        <w:ind w:left="0" w:firstLine="0"/>
        <w:rPr>
          <w:b/>
          <w:szCs w:val="24"/>
        </w:rPr>
      </w:pPr>
      <w:r>
        <w:rPr>
          <w:szCs w:val="24"/>
        </w:rPr>
        <w:t>Nabízená zařízení</w:t>
      </w:r>
      <w:r w:rsidR="00656448" w:rsidRPr="006D6E8D">
        <w:rPr>
          <w:szCs w:val="24"/>
        </w:rPr>
        <w:t xml:space="preserve"> musí splňovat parametry dle níže uveden</w:t>
      </w:r>
      <w:r>
        <w:rPr>
          <w:szCs w:val="24"/>
        </w:rPr>
        <w:t>ých</w:t>
      </w:r>
      <w:r w:rsidR="00656448" w:rsidRPr="006D6E8D">
        <w:rPr>
          <w:szCs w:val="24"/>
        </w:rPr>
        <w:t xml:space="preserve"> verifikační</w:t>
      </w:r>
      <w:r>
        <w:rPr>
          <w:szCs w:val="24"/>
        </w:rPr>
        <w:t>ch</w:t>
      </w:r>
      <w:r w:rsidR="00656448" w:rsidRPr="006D6E8D">
        <w:rPr>
          <w:szCs w:val="24"/>
        </w:rPr>
        <w:t xml:space="preserve"> tabul</w:t>
      </w:r>
      <w:r>
        <w:rPr>
          <w:szCs w:val="24"/>
        </w:rPr>
        <w:t>e</w:t>
      </w:r>
      <w:r w:rsidR="00656448" w:rsidRPr="006D6E8D">
        <w:rPr>
          <w:szCs w:val="24"/>
        </w:rPr>
        <w:t xml:space="preserve">k. </w:t>
      </w:r>
      <w:r w:rsidR="00656448" w:rsidRPr="006D6E8D">
        <w:rPr>
          <w:b/>
          <w:szCs w:val="24"/>
        </w:rPr>
        <w:t>Účastník je povinen vyplněn</w:t>
      </w:r>
      <w:r>
        <w:rPr>
          <w:b/>
          <w:szCs w:val="24"/>
        </w:rPr>
        <w:t>é</w:t>
      </w:r>
      <w:r w:rsidR="00656448" w:rsidRPr="006D6E8D">
        <w:rPr>
          <w:b/>
          <w:szCs w:val="24"/>
        </w:rPr>
        <w:t xml:space="preserve"> </w:t>
      </w:r>
      <w:r w:rsidR="00656448">
        <w:rPr>
          <w:b/>
          <w:szCs w:val="24"/>
        </w:rPr>
        <w:t>tabulk</w:t>
      </w:r>
      <w:r>
        <w:rPr>
          <w:b/>
          <w:szCs w:val="24"/>
        </w:rPr>
        <w:t>y</w:t>
      </w:r>
      <w:r w:rsidR="00656448">
        <w:rPr>
          <w:b/>
          <w:szCs w:val="24"/>
        </w:rPr>
        <w:t xml:space="preserve"> přiložit do své nabídky.</w:t>
      </w:r>
    </w:p>
    <w:p w14:paraId="59DAB2E8" w14:textId="77777777" w:rsidR="00656448" w:rsidRDefault="00656448" w:rsidP="00656448">
      <w:pPr>
        <w:ind w:left="0" w:firstLine="0"/>
        <w:rPr>
          <w:szCs w:val="24"/>
        </w:rPr>
      </w:pPr>
      <w:r w:rsidRPr="006D6E8D">
        <w:rPr>
          <w:szCs w:val="24"/>
        </w:rPr>
        <w:t>Účastník vyplní vždy sloupec „Nabízené zařízení splňuje minimální požadavky: „ANO/NE“. V případě, uvedení slova „ANO“ specifikuje blíže naplnění parametru (pokud je bližší specifikace možná).</w:t>
      </w:r>
    </w:p>
    <w:p w14:paraId="360E5323" w14:textId="77777777" w:rsidR="00656448" w:rsidRDefault="00656448" w:rsidP="00656448">
      <w:pPr>
        <w:ind w:left="0" w:firstLine="0"/>
        <w:rPr>
          <w:szCs w:val="24"/>
        </w:rPr>
      </w:pPr>
      <w:r w:rsidRPr="006D6E8D">
        <w:rPr>
          <w:szCs w:val="24"/>
        </w:rPr>
        <w:t xml:space="preserve">V případě uvedení slova „NE“ může být nabídka vyloučena z výběrového řízení z důvodu nesplnění povinných požadavků pro účast </w:t>
      </w:r>
      <w:r>
        <w:rPr>
          <w:szCs w:val="24"/>
        </w:rPr>
        <w:t>v zadávacím řízení</w:t>
      </w:r>
      <w:r w:rsidRPr="006D6E8D">
        <w:rPr>
          <w:szCs w:val="24"/>
        </w:rPr>
        <w:t>.</w:t>
      </w:r>
    </w:p>
    <w:p w14:paraId="5E982BEC" w14:textId="77777777" w:rsidR="00A67355" w:rsidRDefault="00A67355" w:rsidP="0002712C"/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0"/>
        <w:gridCol w:w="1840"/>
        <w:gridCol w:w="1840"/>
      </w:tblGrid>
      <w:tr w:rsidR="005D3A1F" w:rsidRPr="005D3A1F" w14:paraId="5C55E8F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9DE25" w14:textId="35702E30" w:rsidR="005D3A1F" w:rsidRPr="005D3A1F" w:rsidRDefault="009F23C7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PŘÍSTUPOVÉ SWITCHE – 4 ks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EA0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544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5D3A1F" w:rsidRPr="005D3A1F" w14:paraId="3CB55DB3" w14:textId="77777777" w:rsidTr="005D3A1F">
        <w:trPr>
          <w:trHeight w:val="525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99F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Minimální parametry (v případě maximálního, nebo fixního parametru, bude toto uvedeno)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F4A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Splněno ANO/NE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3C3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Stručný popis plnění</w:t>
            </w:r>
          </w:p>
        </w:tc>
      </w:tr>
      <w:tr w:rsidR="005D3A1F" w:rsidRPr="005D3A1F" w14:paraId="1A1AE4A5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4D8687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Základní vlastnosti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2C0E7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33F3C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5D1B7188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43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Třída zařízení přepínač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534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8F4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2D694E3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46F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Formát zařízení pro instalaci do standardního 19" racku maximální velikost 1RU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8CC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C13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774A2F6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920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Redundantni napájeni AC 230V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282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9AE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BE396B0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6CA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Stohování bez obsazení požadovaných access ani uplink portu a je součástí dodávky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AF0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D5D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935CF47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A1E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 stohu je možné zapojit až minimálně 4 switche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C4B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FB0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A4C7A9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C16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Minimálně na 48 rozhraních PoE+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EB8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7D9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47A9552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3070AC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Dostupná provedení – minimálně následující varianty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35690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0B319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7D29074B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435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48 portů 10/100/1000 Base-T PoE+ access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C85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442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AD0D5B4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CFD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4 porty 1/10 GE (SFP/SFP+) uplink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48C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891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3FAAAB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8A3238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Výkonnostní parametry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96A0F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A8FC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459DFBB7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14C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Propustnost přepínacího subsystému minimálně  136Gbps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541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AD8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76B699E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8CE6AC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Protokoly fyzické vrstvy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E24EB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F1E1A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40F60B39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8C9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standardu IEEE 802.3ad (LACP)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686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43E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D7913E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71C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Minimálně 12 konfigurovatelných portchannel skupin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EAF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A90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200BAA6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9FF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IEEE 802.3ad přes více přepínačů ve stohu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FFB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6E7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5779AAA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4FF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"jumbo rámců"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928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BF5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57E4A86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87543B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Protokoly 2. vrstvy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B3F37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90CFB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784D8714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A77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802.1D (STP - kompatibilita se stávajícím prostředím)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16D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CA3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A539358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081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802.1Q (VLANy)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737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007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0DF33DE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871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Private VLAN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407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CBE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D60ED8D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8D4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Minimální 1000 aktivních VLAN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07D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2A5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944055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F88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802.1x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8AF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4FA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4AA0DE0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D4B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799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A5C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8CEBBEF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EA4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integrace IEEE 802.1x s IP telefonním prostředím (802.1x Multi-domain authentication)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279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D99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776CD2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B05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802.1s - multiple spanning tree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D96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C9F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11B6A5C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B1B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802.1w - Rapid Spanning tree Protocol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EEC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1E7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D400859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2F0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lastRenderedPageBreak/>
              <w:t>Rapid PVST (kompatibilita se stávajícím prostředím)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FC3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0B4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A459046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ED3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Detekce protilehlého zařízení (CDP i LLDP - kompatibilita se stávajícím prostředím)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0BC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001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BE2B01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B03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Protokol pro definici šířených VLAN (např. VTP nebo ekvivalentní)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E45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0C0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E5E66B2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BDF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Detekce jednosměrnosti optické linky (např. OAM link fault management nebo ekvivalentní)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95E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801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AD6DC62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A12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STP root guard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B4A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4AA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2F752F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A06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STP loop guard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579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32F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CF2BB9C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B56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autorecovery po chybovém stavu (UDLD, root guard, loop guard)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6C0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68C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7A1627B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52A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Multicast/broadcast storm control - hardwarové omezení poměru unicast/multicast rámců na portu v procentech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714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F1B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FD1292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54BC54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Protokol IP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DCF2C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5B04B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332FAC64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0E3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IGMP snooping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258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4B1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9536164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35B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IPv6 MLD snooping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BE7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A13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DA68127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009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IPv6 port ACL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4A5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C3C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CF98209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B54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IPv6 QoS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EF7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6D5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906219C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6EC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IPv6 source guard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DA0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FD7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1D3A10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28A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Popdora DHCPv6 snooping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47D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F36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20A6960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C29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IPv6 ND inspection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CDC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457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99407C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47979F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QoS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49D15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F0450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227845C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99D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QoS classification  –  ACL,  DSCP, CoS based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547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B81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C9C1A48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E3B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QoS marking -  DSCP, CoS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168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90C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B411C8A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282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 xml:space="preserve">Podpora QoS Policing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4A1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0E7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64B3426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C47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QoS - Strict Priority Queue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8CA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B05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1D23A48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E1C610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Bezpečnost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C357D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0D5DB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1B4888F0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CA7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ACL na rozhraní IN/OUT (včetně virtuálních - VLAN)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860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A13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0DA3455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289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definovat povolené MAC adresy na portu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0F8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E85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4E715D2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709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definovat maximální počet MAC adres na portu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A7F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E81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3AF2616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F42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48D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994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252C309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DAC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bezpečnostních funkcí umožňujících ochranu proti podvržení zdrojové IP adresy – IP source guard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EF4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18A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6334C90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155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bezpečnostních funkcí umožňujících ochranu proti připojení neautorizovaného DHCP serveru – DHCP snooping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D27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347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EA3F82B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04E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bezpečnostních funkcí umožňujících inspekci provozu protokolu ARP – ARP inspection enbo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14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5C2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A5AC2FD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37465B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Podpora koncových zařízení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6EB3A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EF2B3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7A0403C7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391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IEEE 802.3af (15W)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887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236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8C106D0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CF9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IEEE 802.3at (PoE+ 30W)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EBA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664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3DB9CF9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42E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Minimální PoE "power budget" plných 15W pro všechny access porty najednou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CD5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931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B7D67A8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C35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automatické detekce IP telefonu připojeného k portu LAN přepínače a automatické nastavení vhodných QoS parametrů daného portu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B40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444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0C09301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684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inteligentního PoE  managementu - zajištění napájení připojeného zařízení podle konkrétních požadavků daného typu zařízení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5A3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A5F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8578BA1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4F8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automatické detekce IP telefonu připojeného k portu LAN přepínače a jeho automatické přiřazení do dedikované voice VLAN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B06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4EC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9607C8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19456B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lastRenderedPageBreak/>
              <w:t>Management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CF58E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93BA5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0924051F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7BF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Fyzická konzole sériová RS232 nebo USB (v případě USB konzole musí být k dispozici ovladače pro OS Windows 10 a 11)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F8D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0DB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51C31E9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3A9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Fyzická konzole umožňuje sledovat celý boot proces a případně jej přerušit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CC3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ECA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9E4E89B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B70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Fyzický OOB interface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32E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8E7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B3DCB0E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74C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CLI rozhraní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A4E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0AB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AF8B23A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9C1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SSHv2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286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DAC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FF73818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1BC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omezení přístupu k managementu (SSH, SNMP) pomocí ACL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ABA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8B8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B8D652F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D53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SNMPv2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CF4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E6A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08FD738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ACD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SNMPv3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9C1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62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2B00279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47C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DNS klient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4FB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4F2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81D9286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D97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NTP klient s MD5 autentizací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72A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963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AAA7493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F0B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RADIUS klient pro AAA (autentizace, autorizace, accounting)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E57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D9A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44A12C5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041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TACACS+ klient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CF2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3C3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9769BA4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E9C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NetConf/Yang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6BC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A8F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08185A5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E98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Port mirroring (SPAN,RSPAN)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98C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5DF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0970B0C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F36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Syslog (možnost konfigurace custom portu syslog serveru)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251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7E9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C3D61D1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D8F9AE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Monitorování aplikačních toků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3798E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F23DE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23CFED20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70C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monitorování aplikačních toků s využitím Sampled NetFlow nebo sFlow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8B0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C51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1136820" w14:textId="77777777" w:rsidTr="005D3A1F">
        <w:trPr>
          <w:trHeight w:val="52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AC8B73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Požadované interface moduly součástí prvku (celkem za všechny prvky)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28D97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2AD3F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72898F9A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897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Minimálně 4x 10GE SingleMode LR optický modul (originál od výrobce)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DFA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486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3167610" w14:textId="77777777" w:rsidTr="005D3A1F">
        <w:trPr>
          <w:trHeight w:val="51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E4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 xml:space="preserve">Stackovací kabely pro propojení </w:t>
            </w:r>
            <w:r w:rsidRPr="005D3A1F">
              <w:rPr>
                <w:rFonts w:ascii="Arial Narrow" w:hAnsi="Arial Narrow" w:cs="Calibri"/>
                <w:color w:val="auto"/>
                <w:sz w:val="20"/>
                <w:szCs w:val="20"/>
              </w:rPr>
              <w:t>4</w:t>
            </w:r>
            <w:r w:rsidRPr="005D3A1F">
              <w:rPr>
                <w:rFonts w:ascii="Arial Narrow" w:hAnsi="Arial Narrow" w:cs="Calibri"/>
                <w:sz w:val="20"/>
                <w:szCs w:val="20"/>
              </w:rPr>
              <w:t xml:space="preserve"> switchů pro stohování, včetně modulů, jsou li třeba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B97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C3E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F4AA9F2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FBC302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Servisní a doplňkové požadavky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90616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F54AF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03714D52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814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Montážní sada pro umístění do racku je součástí dodávky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7A5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6D9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6F8F3DA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E1E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formou Helpdesk nebo hotline (telefon)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838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9A0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D577945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C3B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Záruka a produktová podpora min. 5 let 8x5, NBD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354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7B1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506B6AE" w14:textId="77777777" w:rsidTr="005D3A1F">
        <w:trPr>
          <w:trHeight w:val="76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1F16" w14:textId="1A2F41C5" w:rsidR="005D3A1F" w:rsidRPr="005D3A1F" w:rsidRDefault="005D3A1F" w:rsidP="006D25C1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 xml:space="preserve">Veškeré licence SW potřebné ke specifikovanému </w:t>
            </w:r>
            <w:r w:rsidR="006D25C1">
              <w:rPr>
                <w:rFonts w:ascii="Arial Narrow" w:hAnsi="Arial Narrow" w:cs="Calibri"/>
                <w:sz w:val="20"/>
                <w:szCs w:val="20"/>
              </w:rPr>
              <w:t>zařízení</w:t>
            </w:r>
            <w:r w:rsidRPr="005D3A1F">
              <w:rPr>
                <w:rFonts w:ascii="Arial Narrow" w:hAnsi="Arial Narrow" w:cs="Calibri"/>
                <w:sz w:val="20"/>
                <w:szCs w:val="20"/>
              </w:rPr>
              <w:t>, v případě vyžadované licence pro zapojení přepínačů do stacku je potřeba tato licence pro 4 přepínače.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72B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F3F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B77696E" w14:textId="77777777" w:rsidTr="005D3A1F">
        <w:trPr>
          <w:trHeight w:val="31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D9B0A8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NÚKIB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EFA44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7EEDD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7E235E02" w14:textId="77777777" w:rsidTr="005D3A1F">
        <w:trPr>
          <w:trHeight w:val="765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ABB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HW ani SW neobsahuje žádné části od společností Huawei Technologies Co., Ltd., a ZTE Corporation nebo jiných výrobců které v minulosti NÚKIB označil za bezpečnostní hrozbu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E7B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6B6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</w:tbl>
    <w:p w14:paraId="2DDA6704" w14:textId="77777777" w:rsidR="005F76F0" w:rsidRDefault="005F76F0" w:rsidP="0002712C"/>
    <w:p w14:paraId="2EAEDAB2" w14:textId="77777777" w:rsidR="005F76F0" w:rsidRDefault="005F76F0">
      <w:pPr>
        <w:spacing w:after="160" w:line="259" w:lineRule="auto"/>
        <w:ind w:left="0" w:firstLine="0"/>
        <w:jc w:val="left"/>
      </w:pPr>
      <w:r>
        <w:br w:type="page"/>
      </w: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0"/>
        <w:gridCol w:w="1840"/>
        <w:gridCol w:w="1840"/>
      </w:tblGrid>
      <w:tr w:rsidR="005D3A1F" w:rsidRPr="005D3A1F" w14:paraId="513F953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8BB21" w14:textId="279EDAEC" w:rsidR="005D3A1F" w:rsidRPr="005D3A1F" w:rsidRDefault="009F23C7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lastRenderedPageBreak/>
              <w:t>PRŮMYSLOVÉ PŘÍSTUPOVÉ SWITCHE – 2 ks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9A0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215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5D3A1F" w:rsidRPr="005D3A1F" w14:paraId="24881394" w14:textId="77777777" w:rsidTr="005D3A1F">
        <w:trPr>
          <w:trHeight w:val="540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F4C490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Minimální parametry (v případě maximálního, nebo fixního parametru, bude toto uvedeno)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99860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Splněno ANO/NE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B78C2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2060"/>
                <w:sz w:val="20"/>
                <w:szCs w:val="20"/>
              </w:rPr>
              <w:t>Stručný popis plnění</w:t>
            </w:r>
          </w:p>
        </w:tc>
      </w:tr>
      <w:tr w:rsidR="005D3A1F" w:rsidRPr="005D3A1F" w14:paraId="0794638C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C7B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Třída zařízení přepínač průmyslový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A51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A65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8BEB0C5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977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Ochrana krytí IP 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DDD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55A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E0650B1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40A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Napájení AC 230V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D3E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311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537B71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3EE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1613 Electric Power Stations Communications Networking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5BB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6AF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313B1E1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9EA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Formát zařízení pro instalaci na DIN lištu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80C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164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E1B831D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E9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Rozmezí pracovní teploty -30°C až +55°C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B1E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089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DA81AF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0819A3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Dostupná provedení – minimálně následující varianty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072A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055C0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243671A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2AF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8 portů 10/100/1000 Base-T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7EB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917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FF301AA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CAF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2 porty GE (SFP) uplink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418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525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9E2F0F3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6893BA5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Výkonnostní parametry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605E7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13EFC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6D02C7F6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689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Propustnost přepínacího subsystému minimálně  20Gbps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C87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2B4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3AD3624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EBE16A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Protokoly fyzické vrstvy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78399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4755A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32ADCD8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DA7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standardu IEEE 802.3ad (LACP)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194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D9F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AD38739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746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Minimálně 2 konfigurovatelných portchannel skupin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6EA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C61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3A3D6DE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5CF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"jumbo rámců"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3F9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E91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6E66024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F76C42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Protokoly 2. vrstvy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4F431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CE858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46E9E89D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30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802.1D (STP - kompatibilita se stávajícím prostředím)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D01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781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6695C49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BC3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802.1Q (VLANy)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09A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3C8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EBED7D5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5AC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Private VLAN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3A5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0DD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9100FBD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E15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Minimální 100 aktivních VLAN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B41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253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9D0FBD9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82F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802.1x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947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B00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9796734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7E9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Konfigurovatelná kombinace pořadí postupného ověřování zařízení na portu (IEEE 802.1x, MAC adresou, Web autentizací)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0B2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A0E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AC9FAD7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12F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integrace IEEE 802.1x s IP telefonním prostředím (802.1x Multi-domain authentication)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E50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BF1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787E53D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FA1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802.1s - multiple spanning tree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666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7F6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A8FBDE8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1AB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IEEE 802.1w - Rapid Spanning tree Protocol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F33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97A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9789DA3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37C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Rapid PVST (kompatibilita se stávajícím prostředím)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FC7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7BA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27431CA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15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Detekce protilehlého zařízení (CDP i LLDP - kompatibilita se stávajícím prostředím)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FCE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4A9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CE73771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EA6FA8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Protokol IP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E61FA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5A1BB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1EB92966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C7B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IGMP snooping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6CE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C75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1510E3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DFA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IPv4 port ACL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135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B16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BACC27C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1E8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IPv4 QoS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174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CAA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118B2F3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EA0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Popdora DHCP snooping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3C3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328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EE3B9C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B95CD7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QoS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F77EF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CE501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464BEAC9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FA5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QoS classification  –  ACL,  DSCP, CoS based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7BA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45B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F9D24C1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01D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QoS marking -  DSCP, CoS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EF9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677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66EC794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DDB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 xml:space="preserve">Podpora QoS Policing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F0D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7FF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257F7F2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2EB5B3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Bezpečnost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17671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DB690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4E46774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DBA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ACL na rozhraní IN/OUT (včetně virtuálních - VLAN)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50B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5B2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6C3EAA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BAA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lastRenderedPageBreak/>
              <w:t>Možnost definovat povolené MAC adresy na portu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8D0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491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6A41478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D71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definovat maximální počet MAC adres na portu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547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1B2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A701584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FCE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definovat různé chování při překročení počtu MAC adres na portu (zablokování portu, blokování nové MAC adresy)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5A4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DFA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4DD7915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33C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bezpečnostních funkcí umožňujících ochranu proti podvržení zdrojové IP adresy – IP source guard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514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232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FA4EBAD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217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bezpečnostních funkcí umožňujících ochranu proti připojení neautorizovaného DHCP serveru – DHCP snooping nebo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038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AF7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2F0E6D5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335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bezpečnostních funkcí umožňujících inspekci provozu protokolu ARP – ARP inspection enbo ekvivalentní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CB2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3C0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BAB24DF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ED450B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Podpora koncových zařízení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A814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AE958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64B38B34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6E2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IEEE 802.3af (PoE 15W)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D03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9AE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CDB9682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359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IEEE 802.3at (PoE+ 30W)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AFD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1BA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E02FE56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F13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inteligentního PoE  managementu - zajištění napájení připojeného zařízení podle konkrétních požadavků daného typu zařízení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90E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FA2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0BB5E7EB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3E3F91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Management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D8BF8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3775F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69595556" w14:textId="77777777" w:rsidTr="005D3A1F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CBA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Fyzická konzole sériová RS232 nebo USB (v případě USB konzole musí být k dispozici ovladače pro OS Windows 10 a 11)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C91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682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972A908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A98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Fyzická konzole umožňuje sledovat celý boot proces a případně jej přerušit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298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75A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62AF95D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884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CLI rozhraní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B72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5FE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E23BE3F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4A5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SSHv2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BDB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3F5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41BD0B1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5D1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Možnost omezení přístupu k managementu (SSH, SNMP) pomocí ACL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0BE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80E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6B8A6FA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DC6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SNMPv2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68C3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E3E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0B95595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960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SNMPv3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F9F1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532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559AAA43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163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DNS klient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E53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84F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727B240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A9B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NTP klient s MD5 autentizací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1E4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6DD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C607438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069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RADIUS klient pro AAA (autentizace, autorizace, accounting)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DE5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A9C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9217388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524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TACACS+ klient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122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A5F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4EC889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05D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NetConf/Yang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F65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AE1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079F9A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ED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Port mirroring (SPAN,RSPAN)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D8D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77F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DA9A88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402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Syslog (možnost konfigurace custom portu syslog serveru)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CCA9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62B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A72ADBD" w14:textId="77777777" w:rsidTr="005D3A1F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0B1FBC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Požadované interface moduly součástí prvku (celkem za všechny prvky)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160EB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3F462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0F4F48B1" w14:textId="77777777" w:rsidTr="001C5254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239F" w14:textId="77777777" w:rsidR="005D3A1F" w:rsidRPr="001C5254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1C5254">
              <w:rPr>
                <w:rFonts w:ascii="Arial Narrow" w:hAnsi="Arial Narrow" w:cs="Calibri"/>
                <w:sz w:val="20"/>
                <w:szCs w:val="20"/>
              </w:rPr>
              <w:t>Minimálně 2x GE SingleMode LR optický modul v provedení do náročných podmínek (originál od výrobce)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5D2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A66C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4764633C" w14:textId="77777777" w:rsidTr="001C5254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5E67" w14:textId="77777777" w:rsidR="005D3A1F" w:rsidRPr="001C5254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1C5254">
              <w:rPr>
                <w:rFonts w:ascii="Arial Narrow" w:hAnsi="Arial Narrow" w:cs="Calibri"/>
                <w:sz w:val="20"/>
                <w:szCs w:val="20"/>
              </w:rPr>
              <w:t>Minimálně 2x GE Metalický modul s konektorem RJ45 v provedení do náročných podmínek (originál od výrobce)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86CA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A01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5C338D7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13FC172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Servisní a doplňkové požadavky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ED2BA6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B0553F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37761120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599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Montážní sada pro umístění na DIN lišty je součástí dodávky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96C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9B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2BD94B19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4D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Podpora formou Helpdesk nebo hotline (telefon)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C87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5F3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61071188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C590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Záruka a produktová podpora min. 5 let 8x5, NBD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0A1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F9F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1EB989E3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6D0A" w14:textId="767200B0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Veškeré licence SW po</w:t>
            </w:r>
            <w:r w:rsidR="006D25C1">
              <w:rPr>
                <w:rFonts w:ascii="Arial Narrow" w:hAnsi="Arial Narrow" w:cs="Calibri"/>
                <w:sz w:val="20"/>
                <w:szCs w:val="20"/>
              </w:rPr>
              <w:t>třebné ke specifikovanému zařízení</w:t>
            </w:r>
            <w:r w:rsidRPr="005D3A1F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0247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6258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  <w:tr w:rsidR="005D3A1F" w:rsidRPr="005D3A1F" w14:paraId="3AC83E06" w14:textId="77777777" w:rsidTr="005D3A1F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EEB7A9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b/>
                <w:bCs/>
                <w:color w:val="0070C0"/>
                <w:sz w:val="20"/>
                <w:szCs w:val="20"/>
              </w:rPr>
              <w:t>NÚKIB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CBDF3B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3FC07D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5D3A1F" w:rsidRPr="005D3A1F" w14:paraId="7969DB8E" w14:textId="77777777" w:rsidTr="005D3A1F">
        <w:trPr>
          <w:trHeight w:val="7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3204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HW ani SW neobsahuje žádné části od společností Huawei Technologies Co., Ltd., a ZTE Corporation nebo jiných výrobců které v minulosti NÚKIB označil za bezpečnostní hrozbu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8205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C6FE" w14:textId="77777777" w:rsidR="005D3A1F" w:rsidRPr="005D3A1F" w:rsidRDefault="005D3A1F" w:rsidP="005D3A1F">
            <w:pPr>
              <w:spacing w:after="0" w:line="240" w:lineRule="auto"/>
              <w:ind w:left="0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D3A1F">
              <w:rPr>
                <w:rFonts w:ascii="Arial Narrow" w:hAnsi="Arial Narrow" w:cs="Calibri"/>
                <w:sz w:val="20"/>
                <w:szCs w:val="20"/>
              </w:rPr>
              <w:t>DOPLNÍ ÚČASTNÍK</w:t>
            </w:r>
          </w:p>
        </w:tc>
      </w:tr>
    </w:tbl>
    <w:p w14:paraId="6D18DC41" w14:textId="77777777" w:rsidR="005D3A1F" w:rsidRDefault="005D3A1F" w:rsidP="005F76F0">
      <w:pPr>
        <w:ind w:left="0" w:firstLine="0"/>
      </w:pPr>
    </w:p>
    <w:sectPr w:rsidR="005D3A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113E9" w14:textId="77777777" w:rsidR="000D5FA4" w:rsidRDefault="000D5FA4" w:rsidP="000D5FA4">
      <w:pPr>
        <w:spacing w:after="0" w:line="240" w:lineRule="auto"/>
      </w:pPr>
      <w:r>
        <w:separator/>
      </w:r>
    </w:p>
  </w:endnote>
  <w:endnote w:type="continuationSeparator" w:id="0">
    <w:p w14:paraId="60876B4A" w14:textId="77777777" w:rsidR="000D5FA4" w:rsidRDefault="000D5FA4" w:rsidP="000D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982653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FE590D7" w14:textId="6EAA3683" w:rsidR="000D5FA4" w:rsidRDefault="000D5FA4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B5BD10A" w14:textId="77777777" w:rsidR="000D5FA4" w:rsidRDefault="000D5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7E41" w14:textId="77777777" w:rsidR="000D5FA4" w:rsidRDefault="000D5FA4" w:rsidP="000D5FA4">
      <w:pPr>
        <w:spacing w:after="0" w:line="240" w:lineRule="auto"/>
      </w:pPr>
      <w:r>
        <w:separator/>
      </w:r>
    </w:p>
  </w:footnote>
  <w:footnote w:type="continuationSeparator" w:id="0">
    <w:p w14:paraId="055E353F" w14:textId="77777777" w:rsidR="000D5FA4" w:rsidRDefault="000D5FA4" w:rsidP="000D5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909"/>
    <w:multiLevelType w:val="hybridMultilevel"/>
    <w:tmpl w:val="C19024AA"/>
    <w:lvl w:ilvl="0" w:tplc="BEC05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2C"/>
    <w:rsid w:val="0002712C"/>
    <w:rsid w:val="000D5FA4"/>
    <w:rsid w:val="00192BE3"/>
    <w:rsid w:val="001C5254"/>
    <w:rsid w:val="00306819"/>
    <w:rsid w:val="003A48E0"/>
    <w:rsid w:val="003A4FBE"/>
    <w:rsid w:val="003A65A5"/>
    <w:rsid w:val="004174C7"/>
    <w:rsid w:val="00557608"/>
    <w:rsid w:val="005D3A1F"/>
    <w:rsid w:val="005F76F0"/>
    <w:rsid w:val="00656448"/>
    <w:rsid w:val="00694E46"/>
    <w:rsid w:val="006B76E0"/>
    <w:rsid w:val="006D25C1"/>
    <w:rsid w:val="00812316"/>
    <w:rsid w:val="008A1301"/>
    <w:rsid w:val="009F23C7"/>
    <w:rsid w:val="009F62F5"/>
    <w:rsid w:val="00A1015F"/>
    <w:rsid w:val="00A67355"/>
    <w:rsid w:val="00A87B37"/>
    <w:rsid w:val="00AB7E22"/>
    <w:rsid w:val="00AD7972"/>
    <w:rsid w:val="00B1298D"/>
    <w:rsid w:val="00C209EC"/>
    <w:rsid w:val="00CB228F"/>
    <w:rsid w:val="00D2730C"/>
    <w:rsid w:val="00DC6046"/>
    <w:rsid w:val="00E30053"/>
    <w:rsid w:val="00EC63FB"/>
    <w:rsid w:val="00F31E49"/>
    <w:rsid w:val="00F7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15BE"/>
  <w15:chartTrackingRefBased/>
  <w15:docId w15:val="{3C4BF9D0-A98E-4318-B688-B2B6F455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12C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5644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7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76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76F0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6F0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6F0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paragraph" w:customStyle="1" w:styleId="Default">
    <w:name w:val="Default"/>
    <w:rsid w:val="008A1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D797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FA4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D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FA4"/>
    <w:rPr>
      <w:rFonts w:ascii="Times New Roman" w:eastAsia="Times New Roman" w:hAnsi="Times New Roman" w:cs="Times New Roman"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2345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2</cp:revision>
  <dcterms:created xsi:type="dcterms:W3CDTF">2024-08-14T11:57:00Z</dcterms:created>
  <dcterms:modified xsi:type="dcterms:W3CDTF">2024-08-14T11:57:00Z</dcterms:modified>
</cp:coreProperties>
</file>